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sz w:val="22"/>
          <w:szCs w:val="22"/>
        </w:rPr>
      </w:pPr>
      <w:bookmarkStart w:id="0" w:name="__DdeLink__434_1235967829"/>
      <w:r>
        <w:rPr>
          <w:b/>
          <w:sz w:val="22"/>
          <w:szCs w:val="22"/>
        </w:rPr>
        <w:t>Результаты проведенных административных обследований объектов земельных отношений</w:t>
      </w:r>
    </w:p>
    <w:p>
      <w:pPr>
        <w:pStyle w:val="Normal"/>
        <w:jc w:val="center"/>
        <w:rPr>
          <w:sz w:val="22"/>
          <w:szCs w:val="22"/>
        </w:rPr>
      </w:pPr>
      <w:r>
        <w:rPr>
          <w:b/>
          <w:bCs/>
          <w:sz w:val="22"/>
          <w:szCs w:val="22"/>
          <w:u w:val="none"/>
        </w:rPr>
        <w:t>Бахчисарайским районным отделом Госкомрегистра</w:t>
      </w:r>
    </w:p>
    <w:p>
      <w:pPr>
        <w:pStyle w:val="Normal"/>
        <w:jc w:val="center"/>
        <w:rPr>
          <w:sz w:val="22"/>
          <w:szCs w:val="22"/>
        </w:rPr>
      </w:pPr>
      <w:bookmarkStart w:id="1" w:name="__DdeLink__924_4278498839"/>
      <w:bookmarkEnd w:id="1"/>
      <w:r>
        <w:rPr>
          <w:b/>
          <w:sz w:val="22"/>
          <w:szCs w:val="22"/>
        </w:rPr>
        <w:t>за  период с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2"/>
          <w:u w:val="single"/>
        </w:rPr>
        <w:t>02</w:t>
      </w:r>
      <w:r>
        <w:rPr>
          <w:b/>
          <w:sz w:val="22"/>
          <w:szCs w:val="22"/>
          <w:u w:val="single"/>
        </w:rPr>
        <w:t>.</w:t>
      </w:r>
      <w:r>
        <w:rPr>
          <w:b/>
          <w:sz w:val="22"/>
          <w:szCs w:val="22"/>
          <w:u w:val="single"/>
        </w:rPr>
        <w:t>02.</w:t>
      </w:r>
      <w:r>
        <w:rPr>
          <w:b/>
          <w:sz w:val="22"/>
          <w:szCs w:val="22"/>
          <w:u w:val="single"/>
        </w:rPr>
        <w:t xml:space="preserve">2021 по </w:t>
      </w:r>
      <w:bookmarkEnd w:id="0"/>
      <w:r>
        <w:rPr>
          <w:b/>
          <w:sz w:val="22"/>
          <w:szCs w:val="22"/>
          <w:u w:val="single"/>
        </w:rPr>
        <w:t>17.02.2</w:t>
      </w:r>
      <w:r>
        <w:rPr>
          <w:b/>
          <w:sz w:val="22"/>
          <w:szCs w:val="22"/>
          <w:u w:val="single"/>
        </w:rPr>
        <w:t>021</w:t>
      </w:r>
    </w:p>
    <w:tbl>
      <w:tblPr>
        <w:tblStyle w:val="a5"/>
        <w:tblW w:w="15817" w:type="dxa"/>
        <w:jc w:val="left"/>
        <w:tblInd w:w="-180" w:type="dxa"/>
        <w:tblCellMar>
          <w:top w:w="0" w:type="dxa"/>
          <w:left w:w="-5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038"/>
        <w:gridCol w:w="2162"/>
        <w:gridCol w:w="1813"/>
        <w:gridCol w:w="3"/>
        <w:gridCol w:w="1191"/>
        <w:gridCol w:w="3"/>
        <w:gridCol w:w="1305"/>
        <w:gridCol w:w="848"/>
        <w:gridCol w:w="1593"/>
        <w:gridCol w:w="3"/>
        <w:gridCol w:w="1289"/>
        <w:gridCol w:w="5"/>
        <w:gridCol w:w="1302"/>
        <w:gridCol w:w="8"/>
        <w:gridCol w:w="1123"/>
        <w:gridCol w:w="1129"/>
      </w:tblGrid>
      <w:tr>
        <w:trPr>
          <w:trHeight w:val="2496" w:hRule="atLeast"/>
        </w:trPr>
        <w:tc>
          <w:tcPr>
            <w:tcW w:w="2038" w:type="dxa"/>
            <w:vMerge w:val="restart"/>
            <w:tcBorders/>
            <w:shd w:fill="auto" w:val="clear"/>
            <w:tcMar>
              <w:left w:w="-5" w:type="dxa"/>
            </w:tcMar>
            <w:textDirection w:val="btLr"/>
            <w:vAlign w:val="center"/>
          </w:tcPr>
          <w:p>
            <w:pPr>
              <w:pStyle w:val="Normal"/>
              <w:ind w:left="113" w:right="113" w:hanging="0"/>
              <w:jc w:val="center"/>
              <w:rPr/>
            </w:pPr>
            <w:r>
              <w:rPr>
                <w:b/>
                <w:sz w:val="20"/>
                <w:szCs w:val="20"/>
              </w:rPr>
              <w:t>Наименование отдела территориального органа Росреестра, проводившего проверку</w:t>
            </w:r>
          </w:p>
        </w:tc>
        <w:tc>
          <w:tcPr>
            <w:tcW w:w="3978" w:type="dxa"/>
            <w:gridSpan w:val="3"/>
            <w:tcBorders/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  <w:sz w:val="20"/>
                <w:szCs w:val="20"/>
              </w:rPr>
              <w:t>Описание объекта земельных отношений, в отношении которого проведено административное обследование</w:t>
            </w:r>
          </w:p>
        </w:tc>
        <w:tc>
          <w:tcPr>
            <w:tcW w:w="1194" w:type="dxa"/>
            <w:gridSpan w:val="2"/>
            <w:tcBorders/>
            <w:shd w:fill="auto" w:val="clear"/>
            <w:tcMar>
              <w:left w:w="-5" w:type="dxa"/>
            </w:tcMar>
            <w:textDirection w:val="btLr"/>
            <w:vAlign w:val="center"/>
          </w:tcPr>
          <w:p>
            <w:pPr>
              <w:pStyle w:val="Normal"/>
              <w:ind w:left="113" w:right="113" w:hanging="0"/>
              <w:jc w:val="center"/>
              <w:rPr/>
            </w:pPr>
            <w:r>
              <w:rPr>
                <w:b/>
                <w:sz w:val="20"/>
                <w:szCs w:val="20"/>
              </w:rPr>
              <w:t>Дата проведения административного обследования</w:t>
            </w:r>
          </w:p>
        </w:tc>
        <w:tc>
          <w:tcPr>
            <w:tcW w:w="7476" w:type="dxa"/>
            <w:gridSpan w:val="9"/>
            <w:tcBorders/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  <w:sz w:val="20"/>
                <w:szCs w:val="20"/>
              </w:rPr>
              <w:t>Результат проведения административного обследования</w:t>
            </w:r>
          </w:p>
        </w:tc>
        <w:tc>
          <w:tcPr>
            <w:tcW w:w="1129" w:type="dxa"/>
            <w:tcBorders/>
            <w:shd w:fill="auto" w:val="clear"/>
            <w:tcMar>
              <w:left w:w="-5" w:type="dxa"/>
            </w:tcMar>
            <w:textDirection w:val="btLr"/>
            <w:vAlign w:val="center"/>
          </w:tcPr>
          <w:p>
            <w:pPr>
              <w:pStyle w:val="Normal"/>
              <w:ind w:left="113" w:right="113" w:hanging="0"/>
              <w:jc w:val="center"/>
              <w:rPr/>
            </w:pPr>
            <w:r>
              <w:rPr>
                <w:b/>
                <w:sz w:val="20"/>
                <w:szCs w:val="20"/>
              </w:rPr>
              <w:t>Дата размещения информации</w:t>
            </w:r>
          </w:p>
        </w:tc>
      </w:tr>
      <w:tr>
        <w:trPr>
          <w:trHeight w:val="1354" w:hRule="atLeast"/>
        </w:trPr>
        <w:tc>
          <w:tcPr>
            <w:tcW w:w="2038" w:type="dxa"/>
            <w:vMerge w:val="continue"/>
            <w:tcBorders/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2162" w:type="dxa"/>
            <w:vMerge w:val="restart"/>
            <w:tcBorders/>
            <w:shd w:fill="auto" w:val="clear"/>
            <w:tcMar>
              <w:left w:w="-5" w:type="dxa"/>
            </w:tcMar>
            <w:textDirection w:val="btLr"/>
            <w:vAlign w:val="center"/>
          </w:tcPr>
          <w:p>
            <w:pPr>
              <w:pStyle w:val="Normal"/>
              <w:ind w:right="113" w:hanging="0"/>
              <w:jc w:val="center"/>
              <w:rPr/>
            </w:pPr>
            <w:r>
              <w:rPr>
                <w:b/>
                <w:sz w:val="24"/>
                <w:szCs w:val="24"/>
              </w:rPr>
              <w:t>Кадастровый номер земельного участка</w:t>
            </w:r>
          </w:p>
        </w:tc>
        <w:tc>
          <w:tcPr>
            <w:tcW w:w="1813" w:type="dxa"/>
            <w:vMerge w:val="restart"/>
            <w:tcBorders/>
            <w:shd w:fill="auto" w:val="clear"/>
            <w:tcMar>
              <w:left w:w="-5" w:type="dxa"/>
            </w:tcMar>
            <w:textDirection w:val="btLr"/>
            <w:vAlign w:val="center"/>
          </w:tcPr>
          <w:p>
            <w:pPr>
              <w:pStyle w:val="Normal"/>
              <w:ind w:right="113" w:hanging="0"/>
              <w:jc w:val="center"/>
              <w:rPr/>
            </w:pPr>
            <w:r>
              <w:rPr>
                <w:b/>
                <w:sz w:val="24"/>
                <w:szCs w:val="24"/>
              </w:rPr>
              <w:t>Адрес (описание местоположения) земельного участка</w:t>
            </w:r>
          </w:p>
        </w:tc>
        <w:tc>
          <w:tcPr>
            <w:tcW w:w="1194" w:type="dxa"/>
            <w:gridSpan w:val="2"/>
            <w:tcBorders/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5041" w:type="dxa"/>
            <w:gridSpan w:val="6"/>
            <w:tcBorders/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  <w:sz w:val="20"/>
                <w:szCs w:val="20"/>
              </w:rPr>
              <w:t>Акт административного обследования</w:t>
            </w:r>
          </w:p>
        </w:tc>
        <w:tc>
          <w:tcPr>
            <w:tcW w:w="2438" w:type="dxa"/>
            <w:gridSpan w:val="4"/>
            <w:tcBorders/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  <w:sz w:val="20"/>
                <w:szCs w:val="20"/>
              </w:rPr>
              <w:t xml:space="preserve">Заключение </w:t>
              <w:br/>
              <w:t>об отсутствии нарушений требований земельного законодательства Российской Федерации</w:t>
            </w:r>
          </w:p>
        </w:tc>
        <w:tc>
          <w:tcPr>
            <w:tcW w:w="1129" w:type="dxa"/>
            <w:tcBorders/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</w:tr>
      <w:tr>
        <w:trPr/>
        <w:tc>
          <w:tcPr>
            <w:tcW w:w="2038" w:type="dxa"/>
            <w:vMerge w:val="continue"/>
            <w:tcBorders/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2162" w:type="dxa"/>
            <w:vMerge w:val="continue"/>
            <w:tcBorders/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1813" w:type="dxa"/>
            <w:vMerge w:val="continue"/>
            <w:tcBorders/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1194" w:type="dxa"/>
            <w:gridSpan w:val="2"/>
            <w:tcBorders/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1308" w:type="dxa"/>
            <w:gridSpan w:val="2"/>
            <w:vMerge w:val="restart"/>
            <w:tcBorders/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  <w:sz w:val="20"/>
                <w:szCs w:val="20"/>
              </w:rPr>
              <w:t>Дата</w:t>
            </w:r>
          </w:p>
        </w:tc>
        <w:tc>
          <w:tcPr>
            <w:tcW w:w="848" w:type="dxa"/>
            <w:vMerge w:val="restart"/>
            <w:tcBorders/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2890" w:type="dxa"/>
            <w:gridSpan w:val="4"/>
            <w:tcBorders/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  <w:sz w:val="20"/>
                <w:szCs w:val="20"/>
              </w:rPr>
              <w:t>Выявлены признаки нарушения</w:t>
            </w:r>
          </w:p>
        </w:tc>
        <w:tc>
          <w:tcPr>
            <w:tcW w:w="1310" w:type="dxa"/>
            <w:gridSpan w:val="2"/>
            <w:vMerge w:val="restart"/>
            <w:tcBorders/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  <w:sz w:val="20"/>
                <w:szCs w:val="20"/>
              </w:rPr>
              <w:t>Дата</w:t>
            </w:r>
          </w:p>
        </w:tc>
        <w:tc>
          <w:tcPr>
            <w:tcW w:w="1123" w:type="dxa"/>
            <w:vMerge w:val="restart"/>
            <w:tcBorders/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1129" w:type="dxa"/>
            <w:tcBorders/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</w:tr>
      <w:tr>
        <w:trPr>
          <w:trHeight w:val="3132" w:hRule="atLeast"/>
        </w:trPr>
        <w:tc>
          <w:tcPr>
            <w:tcW w:w="2038" w:type="dxa"/>
            <w:vMerge w:val="continue"/>
            <w:tcBorders/>
            <w:shd w:fill="auto" w:val="clear"/>
            <w:tcMar>
              <w:left w:w="-5" w:type="dxa"/>
            </w:tcMar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2162" w:type="dxa"/>
            <w:vMerge w:val="continue"/>
            <w:tcBorders/>
            <w:shd w:fill="auto" w:val="clear"/>
            <w:tcMar>
              <w:left w:w="-5" w:type="dxa"/>
            </w:tcMar>
          </w:tcPr>
          <w:p>
            <w:pPr>
              <w:pStyle w:val="Normal"/>
              <w:jc w:val="center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1813" w:type="dxa"/>
            <w:vMerge w:val="continue"/>
            <w:tcBorders/>
            <w:shd w:fill="auto" w:val="clear"/>
            <w:tcMar>
              <w:left w:w="-5" w:type="dxa"/>
            </w:tcMar>
          </w:tcPr>
          <w:p>
            <w:pPr>
              <w:pStyle w:val="Normal"/>
              <w:jc w:val="center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1194" w:type="dxa"/>
            <w:gridSpan w:val="2"/>
            <w:tcBorders/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1308" w:type="dxa"/>
            <w:gridSpan w:val="2"/>
            <w:vMerge w:val="continue"/>
            <w:tcBorders/>
            <w:shd w:fill="auto" w:val="clear"/>
            <w:tcMar>
              <w:left w:w="-5" w:type="dxa"/>
            </w:tcMar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848" w:type="dxa"/>
            <w:vMerge w:val="continue"/>
            <w:tcBorders/>
            <w:shd w:fill="auto" w:val="clear"/>
            <w:tcMar>
              <w:left w:w="-5" w:type="dxa"/>
            </w:tcMar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1596" w:type="dxa"/>
            <w:gridSpan w:val="2"/>
            <w:tcBorders/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  <w:sz w:val="20"/>
                <w:szCs w:val="20"/>
              </w:rPr>
              <w:t>Обязательное требование предусмотрено</w:t>
            </w:r>
          </w:p>
        </w:tc>
        <w:tc>
          <w:tcPr>
            <w:tcW w:w="1294" w:type="dxa"/>
            <w:gridSpan w:val="2"/>
            <w:tcBorders/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  <w:sz w:val="20"/>
                <w:szCs w:val="20"/>
              </w:rPr>
              <w:t>Ответственность предусмотрена</w:t>
            </w:r>
          </w:p>
        </w:tc>
        <w:tc>
          <w:tcPr>
            <w:tcW w:w="1310" w:type="dxa"/>
            <w:gridSpan w:val="2"/>
            <w:vMerge w:val="continue"/>
            <w:tcBorders/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1123" w:type="dxa"/>
            <w:vMerge w:val="continue"/>
            <w:tcBorders/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1129" w:type="dxa"/>
            <w:tcBorders/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</w:tr>
      <w:tr>
        <w:trPr>
          <w:trHeight w:val="684" w:hRule="atLeast"/>
        </w:trPr>
        <w:tc>
          <w:tcPr>
            <w:tcW w:w="2038" w:type="dxa"/>
            <w:vMerge w:val="restart"/>
            <w:tcBorders>
              <w:top w:val="nil"/>
            </w:tcBorders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>Бахчисарайский районный отдел</w:t>
            </w:r>
          </w:p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>Госкомрегистра</w:t>
            </w:r>
          </w:p>
        </w:tc>
        <w:tc>
          <w:tcPr>
            <w:tcW w:w="2162" w:type="dxa"/>
            <w:tcBorders>
              <w:top w:val="nil"/>
            </w:tcBorders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</w:pPr>
            <w:r>
              <w:rPr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</w:r>
          </w:p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>90:01:050801:235</w:t>
            </w:r>
          </w:p>
          <w:p>
            <w:pPr>
              <w:pStyle w:val="Normal"/>
              <w:jc w:val="center"/>
              <w:rPr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</w:pPr>
            <w:r>
              <w:rPr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</w:r>
          </w:p>
          <w:p>
            <w:pPr>
              <w:pStyle w:val="Normal"/>
              <w:jc w:val="center"/>
              <w:rPr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</w:pPr>
            <w:r>
              <w:rPr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</w:r>
          </w:p>
        </w:tc>
        <w:tc>
          <w:tcPr>
            <w:tcW w:w="1813" w:type="dxa"/>
            <w:tcBorders>
              <w:top w:val="nil"/>
            </w:tcBorders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 xml:space="preserve">РК, </w:t>
            </w:r>
          </w:p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>Бахчисарай</w:t>
            </w: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 xml:space="preserve">ский район, Верхореченский сельский совет, за границами населенного пункта </w:t>
            </w:r>
          </w:p>
        </w:tc>
        <w:tc>
          <w:tcPr>
            <w:tcW w:w="1194" w:type="dxa"/>
            <w:gridSpan w:val="2"/>
            <w:tcBorders>
              <w:top w:val="nil"/>
            </w:tcBorders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02.02.2021</w:t>
            </w:r>
          </w:p>
        </w:tc>
        <w:tc>
          <w:tcPr>
            <w:tcW w:w="1308" w:type="dxa"/>
            <w:gridSpan w:val="2"/>
            <w:tcBorders>
              <w:top w:val="nil"/>
            </w:tcBorders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02.02.2021</w:t>
            </w:r>
          </w:p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48" w:type="dxa"/>
            <w:tcBorders>
              <w:top w:val="nil"/>
            </w:tcBorders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593" w:type="dxa"/>
            <w:tcBorders>
              <w:top w:val="nil"/>
            </w:tcBorders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Ст. 42 ЗК РФ</w:t>
            </w:r>
          </w:p>
        </w:tc>
        <w:tc>
          <w:tcPr>
            <w:tcW w:w="1297" w:type="dxa"/>
            <w:gridSpan w:val="3"/>
            <w:tcBorders>
              <w:top w:val="nil"/>
            </w:tcBorders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ч. 1 ст. 8.8 КоАП РФ</w:t>
            </w:r>
          </w:p>
        </w:tc>
        <w:tc>
          <w:tcPr>
            <w:tcW w:w="1302" w:type="dxa"/>
            <w:tcBorders>
              <w:top w:val="nil"/>
            </w:tcBorders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31" w:type="dxa"/>
            <w:gridSpan w:val="2"/>
            <w:tcBorders>
              <w:top w:val="nil"/>
            </w:tcBorders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29" w:type="dxa"/>
            <w:tcBorders>
              <w:top w:val="nil"/>
            </w:tcBorders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09.03.2021</w:t>
            </w:r>
          </w:p>
        </w:tc>
      </w:tr>
      <w:tr>
        <w:trPr>
          <w:trHeight w:val="80" w:hRule="atLeast"/>
        </w:trPr>
        <w:tc>
          <w:tcPr>
            <w:tcW w:w="2038" w:type="dxa"/>
            <w:vMerge w:val="continue"/>
            <w:tcBorders>
              <w:top w:val="nil"/>
            </w:tcBorders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162" w:type="dxa"/>
            <w:tcBorders>
              <w:top w:val="nil"/>
            </w:tcBorders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>90:01:130301:540</w:t>
            </w:r>
          </w:p>
          <w:p>
            <w:pPr>
              <w:pStyle w:val="Normal"/>
              <w:jc w:val="center"/>
              <w:rPr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</w:pPr>
            <w:r>
              <w:rPr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</w:r>
          </w:p>
          <w:p>
            <w:pPr>
              <w:pStyle w:val="Normal"/>
              <w:jc w:val="center"/>
              <w:rPr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</w:pPr>
            <w:r>
              <w:rPr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</w:r>
          </w:p>
          <w:p>
            <w:pPr>
              <w:pStyle w:val="Normal"/>
              <w:jc w:val="center"/>
              <w:rPr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</w:pPr>
            <w:r>
              <w:rPr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</w:r>
          </w:p>
        </w:tc>
        <w:tc>
          <w:tcPr>
            <w:tcW w:w="1813" w:type="dxa"/>
            <w:tcBorders>
              <w:top w:val="nil"/>
            </w:tcBorders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>РК,  Б</w:t>
            </w: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 xml:space="preserve">ахчисарайский район, Песчановский сельский совет  </w:t>
            </w:r>
          </w:p>
          <w:p>
            <w:pPr>
              <w:pStyle w:val="Normal"/>
              <w:jc w:val="center"/>
              <w:rPr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</w:pPr>
            <w:r>
              <w:rPr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</w:r>
          </w:p>
        </w:tc>
        <w:tc>
          <w:tcPr>
            <w:tcW w:w="1194" w:type="dxa"/>
            <w:gridSpan w:val="2"/>
            <w:tcBorders>
              <w:top w:val="nil"/>
            </w:tcBorders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03.02.2021</w:t>
            </w:r>
          </w:p>
        </w:tc>
        <w:tc>
          <w:tcPr>
            <w:tcW w:w="1308" w:type="dxa"/>
            <w:gridSpan w:val="2"/>
            <w:tcBorders>
              <w:top w:val="nil"/>
            </w:tcBorders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48" w:type="dxa"/>
            <w:tcBorders>
              <w:top w:val="nil"/>
            </w:tcBorders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593" w:type="dxa"/>
            <w:tcBorders>
              <w:top w:val="nil"/>
            </w:tcBorders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</w:r>
          </w:p>
        </w:tc>
        <w:tc>
          <w:tcPr>
            <w:tcW w:w="1297" w:type="dxa"/>
            <w:gridSpan w:val="3"/>
            <w:tcBorders>
              <w:top w:val="nil"/>
            </w:tcBorders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</w:r>
          </w:p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02" w:type="dxa"/>
            <w:tcBorders>
              <w:top w:val="nil"/>
            </w:tcBorders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03.02.2021</w:t>
            </w:r>
          </w:p>
        </w:tc>
        <w:tc>
          <w:tcPr>
            <w:tcW w:w="1131" w:type="dxa"/>
            <w:gridSpan w:val="2"/>
            <w:tcBorders>
              <w:top w:val="nil"/>
            </w:tcBorders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129" w:type="dxa"/>
            <w:tcBorders>
              <w:top w:val="nil"/>
            </w:tcBorders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09.03.2021</w:t>
            </w:r>
          </w:p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684" w:hRule="atLeast"/>
        </w:trPr>
        <w:tc>
          <w:tcPr>
            <w:tcW w:w="2038" w:type="dxa"/>
            <w:tcBorders>
              <w:top w:val="nil"/>
            </w:tcBorders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>Бахчисарайский районный отдел</w:t>
            </w:r>
          </w:p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>Госкомрегистра</w:t>
            </w:r>
          </w:p>
        </w:tc>
        <w:tc>
          <w:tcPr>
            <w:tcW w:w="2162" w:type="dxa"/>
            <w:tcBorders>
              <w:top w:val="nil"/>
            </w:tcBorders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90:01:050801:808</w:t>
            </w:r>
          </w:p>
        </w:tc>
        <w:tc>
          <w:tcPr>
            <w:tcW w:w="1813" w:type="dxa"/>
            <w:tcBorders>
              <w:top w:val="nil"/>
            </w:tcBorders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 xml:space="preserve">РК, </w:t>
            </w:r>
          </w:p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>Бахчисарай</w:t>
            </w: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 xml:space="preserve">ский район, Верхореченский сельский совет, за границами населенного пункта </w:t>
            </w:r>
          </w:p>
        </w:tc>
        <w:tc>
          <w:tcPr>
            <w:tcW w:w="1194" w:type="dxa"/>
            <w:gridSpan w:val="2"/>
            <w:tcBorders>
              <w:top w:val="nil"/>
            </w:tcBorders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03.03.2021</w:t>
            </w:r>
          </w:p>
        </w:tc>
        <w:tc>
          <w:tcPr>
            <w:tcW w:w="1308" w:type="dxa"/>
            <w:gridSpan w:val="2"/>
            <w:tcBorders>
              <w:top w:val="nil"/>
            </w:tcBorders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48" w:type="dxa"/>
            <w:tcBorders>
              <w:top w:val="nil"/>
            </w:tcBorders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593" w:type="dxa"/>
            <w:tcBorders>
              <w:top w:val="nil"/>
            </w:tcBorders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>
                <w:b w:val="false"/>
                <w:b w:val="false"/>
                <w:bCs w:val="false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97" w:type="dxa"/>
            <w:gridSpan w:val="3"/>
            <w:tcBorders>
              <w:top w:val="nil"/>
            </w:tcBorders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>
                <w:b w:val="false"/>
                <w:b w:val="false"/>
                <w:bCs w:val="false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02" w:type="dxa"/>
            <w:tcBorders>
              <w:top w:val="nil"/>
            </w:tcBorders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03.02.2021</w:t>
            </w:r>
          </w:p>
        </w:tc>
        <w:tc>
          <w:tcPr>
            <w:tcW w:w="1131" w:type="dxa"/>
            <w:gridSpan w:val="2"/>
            <w:tcBorders>
              <w:top w:val="nil"/>
            </w:tcBorders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129" w:type="dxa"/>
            <w:tcBorders>
              <w:top w:val="nil"/>
            </w:tcBorders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09.03.2021</w:t>
            </w:r>
          </w:p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684" w:hRule="atLeast"/>
        </w:trPr>
        <w:tc>
          <w:tcPr>
            <w:tcW w:w="2038" w:type="dxa"/>
            <w:tcBorders>
              <w:top w:val="nil"/>
            </w:tcBorders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>Бахчисарайский районный отдел</w:t>
            </w:r>
          </w:p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>Госкомрегистра</w:t>
            </w:r>
          </w:p>
        </w:tc>
        <w:tc>
          <w:tcPr>
            <w:tcW w:w="2162" w:type="dxa"/>
            <w:tcBorders>
              <w:top w:val="nil"/>
            </w:tcBorders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90:01:180101:1414</w:t>
            </w:r>
          </w:p>
        </w:tc>
        <w:tc>
          <w:tcPr>
            <w:tcW w:w="1813" w:type="dxa"/>
            <w:tcBorders>
              <w:top w:val="nil"/>
            </w:tcBorders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РК, Бахчис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райский </w:t>
            </w:r>
            <w:r>
              <w:rPr>
                <w:sz w:val="22"/>
                <w:szCs w:val="22"/>
              </w:rPr>
              <w:t>район, с. Угловое, ул. Первомайская, 15а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94" w:type="dxa"/>
            <w:gridSpan w:val="2"/>
            <w:tcBorders>
              <w:top w:val="nil"/>
            </w:tcBorders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11.02.2021</w:t>
            </w:r>
          </w:p>
        </w:tc>
        <w:tc>
          <w:tcPr>
            <w:tcW w:w="1308" w:type="dxa"/>
            <w:gridSpan w:val="2"/>
            <w:tcBorders>
              <w:top w:val="nil"/>
            </w:tcBorders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48" w:type="dxa"/>
            <w:tcBorders>
              <w:top w:val="nil"/>
            </w:tcBorders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593" w:type="dxa"/>
            <w:tcBorders>
              <w:top w:val="nil"/>
            </w:tcBorders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97" w:type="dxa"/>
            <w:gridSpan w:val="3"/>
            <w:tcBorders>
              <w:top w:val="nil"/>
            </w:tcBorders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02" w:type="dxa"/>
            <w:tcBorders>
              <w:top w:val="nil"/>
            </w:tcBorders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11.02.2021</w:t>
            </w:r>
          </w:p>
        </w:tc>
        <w:tc>
          <w:tcPr>
            <w:tcW w:w="1131" w:type="dxa"/>
            <w:gridSpan w:val="2"/>
            <w:tcBorders>
              <w:top w:val="nil"/>
            </w:tcBorders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129" w:type="dxa"/>
            <w:tcBorders>
              <w:top w:val="nil"/>
            </w:tcBorders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09.03.2021</w:t>
            </w:r>
          </w:p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684" w:hRule="atLeast"/>
        </w:trPr>
        <w:tc>
          <w:tcPr>
            <w:tcW w:w="2038" w:type="dxa"/>
            <w:tcBorders>
              <w:top w:val="nil"/>
            </w:tcBorders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>Бахчисарайский районный отдел</w:t>
            </w:r>
          </w:p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>Госкомрегистра</w:t>
            </w:r>
          </w:p>
        </w:tc>
        <w:tc>
          <w:tcPr>
            <w:tcW w:w="2162" w:type="dxa"/>
            <w:tcBorders>
              <w:top w:val="nil"/>
            </w:tcBorders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90:01:100201:13</w:t>
            </w:r>
          </w:p>
        </w:tc>
        <w:tc>
          <w:tcPr>
            <w:tcW w:w="1813" w:type="dxa"/>
            <w:tcBorders>
              <w:top w:val="nil"/>
            </w:tcBorders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РК, Бахчис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райский </w:t>
            </w:r>
            <w:r>
              <w:rPr>
                <w:sz w:val="22"/>
                <w:szCs w:val="22"/>
              </w:rPr>
              <w:t>район, с. Богатырь, ул. Туристов,</w:t>
            </w:r>
            <w:r>
              <w:rPr>
                <w:sz w:val="22"/>
                <w:szCs w:val="22"/>
              </w:rPr>
              <w:t xml:space="preserve"> 10</w:t>
            </w:r>
          </w:p>
        </w:tc>
        <w:tc>
          <w:tcPr>
            <w:tcW w:w="1194" w:type="dxa"/>
            <w:gridSpan w:val="2"/>
            <w:tcBorders>
              <w:top w:val="nil"/>
            </w:tcBorders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17.02.2021</w:t>
            </w:r>
          </w:p>
        </w:tc>
        <w:tc>
          <w:tcPr>
            <w:tcW w:w="1308" w:type="dxa"/>
            <w:gridSpan w:val="2"/>
            <w:tcBorders>
              <w:top w:val="nil"/>
            </w:tcBorders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17.02.2021</w:t>
            </w:r>
          </w:p>
        </w:tc>
        <w:tc>
          <w:tcPr>
            <w:tcW w:w="848" w:type="dxa"/>
            <w:tcBorders>
              <w:top w:val="nil"/>
            </w:tcBorders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93" w:type="dxa"/>
            <w:tcBorders>
              <w:top w:val="nil"/>
            </w:tcBorders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Ст. 26 ЗК РФ</w:t>
            </w:r>
          </w:p>
        </w:tc>
        <w:tc>
          <w:tcPr>
            <w:tcW w:w="1297" w:type="dxa"/>
            <w:gridSpan w:val="3"/>
            <w:tcBorders>
              <w:top w:val="nil"/>
            </w:tcBorders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Ст. 7.1 КоАП РФ</w:t>
            </w:r>
          </w:p>
        </w:tc>
        <w:tc>
          <w:tcPr>
            <w:tcW w:w="1302" w:type="dxa"/>
            <w:tcBorders>
              <w:top w:val="nil"/>
            </w:tcBorders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31" w:type="dxa"/>
            <w:gridSpan w:val="2"/>
            <w:tcBorders>
              <w:top w:val="nil"/>
            </w:tcBorders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29" w:type="dxa"/>
            <w:tcBorders>
              <w:top w:val="nil"/>
            </w:tcBorders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09.03.2021</w:t>
            </w:r>
          </w:p>
        </w:tc>
      </w:tr>
    </w:tbl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left"/>
        <w:rPr/>
      </w:pPr>
      <w:r>
        <w:rPr/>
      </w:r>
    </w:p>
    <w:sectPr>
      <w:type w:val="nextPage"/>
      <w:pgSz w:orient="landscape" w:w="16838" w:h="11906"/>
      <w:pgMar w:left="709" w:right="536" w:header="0" w:top="567" w:footer="0" w:bottom="850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52"/>
  <w:defaultTabStop w:val="408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uiPriority="0" w:semiHidden="0" w:unhideWhenUsed="0" w:qFormat="1"/>
    <w:lsdException w:name="Default Paragraph Font" w:uiPriority="1"/>
    <w:lsdException w:name="Subtitle" w:uiPriority="0" w:semiHidden="0" w:unhideWhenUsed="0" w:qFormat="1"/>
    <w:lsdException w:name="Strong" w:uiPriority="0" w:semiHidden="0" w:unhideWhenUsed="0" w:qFormat="1"/>
    <w:lsdException w:name="Emphasis" w:uiPriority="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4b6256"/>
    <w:pPr>
      <w:widowControl/>
      <w:bidi w:val="0"/>
      <w:jc w:val="left"/>
    </w:pPr>
    <w:rPr>
      <w:rFonts w:ascii="Times New Roman" w:hAnsi="Times New Roman" w:eastAsia="Times New Roman" w:cs="Times New Roman"/>
      <w:color w:val="00000A"/>
      <w:sz w:val="24"/>
      <w:szCs w:val="24"/>
      <w:lang w:val="ru-RU" w:eastAsia="ru-RU" w:bidi="ar-SA"/>
    </w:rPr>
  </w:style>
  <w:style w:type="paragraph" w:styleId="1">
    <w:name w:val="Heading 1"/>
    <w:basedOn w:val="Normal"/>
    <w:link w:val="10"/>
    <w:qFormat/>
    <w:rsid w:val="004b6256"/>
    <w:pPr>
      <w:spacing w:beforeAutospacing="1" w:afterAutospacing="1"/>
      <w:outlineLvl w:val="0"/>
    </w:pPr>
    <w:rPr>
      <w:b/>
      <w:bCs/>
      <w:sz w:val="48"/>
      <w:szCs w:val="48"/>
    </w:rPr>
  </w:style>
  <w:style w:type="paragraph" w:styleId="2">
    <w:name w:val="Heading 2"/>
    <w:basedOn w:val="Normal"/>
    <w:link w:val="20"/>
    <w:qFormat/>
    <w:rsid w:val="004b6256"/>
    <w:pPr>
      <w:spacing w:beforeAutospacing="1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Normal"/>
    <w:next w:val="Normal"/>
    <w:link w:val="30"/>
    <w:qFormat/>
    <w:rsid w:val="004b62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qFormat/>
    <w:rsid w:val="004b6256"/>
    <w:rPr>
      <w:b/>
      <w:bCs/>
      <w:sz w:val="48"/>
      <w:szCs w:val="48"/>
      <w:lang w:eastAsia="ru-RU"/>
    </w:rPr>
  </w:style>
  <w:style w:type="character" w:styleId="21" w:customStyle="1">
    <w:name w:val="Заголовок 2 Знак"/>
    <w:basedOn w:val="DefaultParagraphFont"/>
    <w:link w:val="2"/>
    <w:qFormat/>
    <w:rsid w:val="004b6256"/>
    <w:rPr>
      <w:b/>
      <w:bCs/>
      <w:sz w:val="36"/>
      <w:szCs w:val="36"/>
      <w:lang w:eastAsia="ru-RU"/>
    </w:rPr>
  </w:style>
  <w:style w:type="character" w:styleId="31" w:customStyle="1">
    <w:name w:val="Заголовок 3 Знак"/>
    <w:basedOn w:val="DefaultParagraphFont"/>
    <w:link w:val="3"/>
    <w:qFormat/>
    <w:rsid w:val="004b6256"/>
    <w:rPr>
      <w:rFonts w:ascii="Arial" w:hAnsi="Arial" w:cs="Arial"/>
      <w:b/>
      <w:bCs/>
      <w:sz w:val="26"/>
      <w:szCs w:val="26"/>
      <w:lang w:eastAsia="ru-RU"/>
    </w:rPr>
  </w:style>
  <w:style w:type="character" w:styleId="Strong">
    <w:name w:val="Strong"/>
    <w:basedOn w:val="DefaultParagraphFont"/>
    <w:qFormat/>
    <w:rsid w:val="004b6256"/>
    <w:rPr>
      <w:b/>
      <w:bCs/>
    </w:rPr>
  </w:style>
  <w:style w:type="character" w:styleId="Style11">
    <w:name w:val="Выделение"/>
    <w:basedOn w:val="DefaultParagraphFont"/>
    <w:qFormat/>
    <w:rsid w:val="004b6256"/>
    <w:rPr>
      <w:i/>
      <w:iCs/>
    </w:rPr>
  </w:style>
  <w:style w:type="paragraph" w:styleId="Style12">
    <w:name w:val="Заголовок"/>
    <w:basedOn w:val="Normal"/>
    <w:next w:val="Style13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3">
    <w:name w:val="Body Text"/>
    <w:basedOn w:val="Normal"/>
    <w:pPr>
      <w:spacing w:lineRule="auto" w:line="276" w:before="0" w:after="140"/>
    </w:pPr>
    <w:rPr/>
  </w:style>
  <w:style w:type="paragraph" w:styleId="Style14">
    <w:name w:val="List"/>
    <w:basedOn w:val="Style13"/>
    <w:pPr/>
    <w:rPr>
      <w:rFonts w:cs="Mangal"/>
    </w:rPr>
  </w:style>
  <w:style w:type="paragraph" w:styleId="Style15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Mangal"/>
    </w:rPr>
  </w:style>
  <w:style w:type="paragraph" w:styleId="Style17">
    <w:name w:val="Содержимое таблицы"/>
    <w:basedOn w:val="Normal"/>
    <w:qFormat/>
    <w:pPr/>
    <w:rPr/>
  </w:style>
  <w:style w:type="paragraph" w:styleId="Style18">
    <w:name w:val="Заголовок таблицы"/>
    <w:basedOn w:val="Style17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33091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A6110D-78E8-438F-91E5-83DE50ED5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885</TotalTime>
  <Application>LibreOffice/5.3.1.2$Windows_X86_64 LibreOffice_project/e80a0e0fd1875e1696614d24c32df0f95f03deb2</Application>
  <Pages>2</Pages>
  <Words>179</Words>
  <Characters>1469</Characters>
  <CharactersWithSpaces>1595</CharactersWithSpaces>
  <Paragraphs>63</Paragraphs>
  <Company>Kraftway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2019-11-14T11:00:00Z</dcterms:created>
  <dc:creator>Григорьев Сергей Александрович</dc:creator>
  <dc:description/>
  <dc:language>ru-RU</dc:language>
  <cp:lastModifiedBy/>
  <cp:lastPrinted>2020-08-26T11:51:54Z</cp:lastPrinted>
  <dcterms:modified xsi:type="dcterms:W3CDTF">2021-03-09T11:29:46Z</dcterms:modified>
  <cp:revision>75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Kraftway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