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bookmarkStart w:id="0" w:name="__DdeLink__434_1235967829"/>
      <w:r>
        <w:rPr>
          <w:b/>
          <w:sz w:val="24"/>
          <w:szCs w:val="24"/>
        </w:rPr>
        <w:t>Результаты проведенных административных обследований объектов земельных отношений</w:t>
      </w:r>
    </w:p>
    <w:p>
      <w:pPr>
        <w:pStyle w:val="Normal"/>
        <w:jc w:val="center"/>
        <w:rPr/>
      </w:pPr>
      <w:r>
        <w:rPr>
          <w:b/>
          <w:bCs/>
          <w:sz w:val="24"/>
          <w:szCs w:val="24"/>
          <w:u w:val="none"/>
        </w:rPr>
        <w:t>Бахчисарайским районным отделом Госкомрегистра</w:t>
      </w:r>
    </w:p>
    <w:p>
      <w:pPr>
        <w:pStyle w:val="Normal"/>
        <w:jc w:val="center"/>
        <w:rPr/>
      </w:pPr>
      <w:bookmarkStart w:id="1" w:name="__DdeLink__924_4278498839"/>
      <w:bookmarkEnd w:id="1"/>
      <w:r>
        <w:rPr>
          <w:b/>
          <w:sz w:val="24"/>
          <w:szCs w:val="24"/>
        </w:rPr>
        <w:t>за  период с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14</w:t>
      </w:r>
      <w:r>
        <w:rPr>
          <w:b/>
          <w:sz w:val="24"/>
          <w:szCs w:val="24"/>
          <w:u w:val="single"/>
        </w:rPr>
        <w:t xml:space="preserve">.12.2020 по </w:t>
      </w:r>
      <w:bookmarkEnd w:id="0"/>
      <w:r>
        <w:rPr>
          <w:b/>
          <w:sz w:val="24"/>
          <w:szCs w:val="24"/>
          <w:u w:val="single"/>
        </w:rPr>
        <w:t>30</w:t>
      </w:r>
      <w:r>
        <w:rPr>
          <w:b/>
          <w:sz w:val="24"/>
          <w:szCs w:val="24"/>
          <w:u w:val="single"/>
        </w:rPr>
        <w:t>.12.2020</w:t>
      </w:r>
    </w:p>
    <w:p>
      <w:pPr>
        <w:pStyle w:val="Normal"/>
        <w:jc w:val="center"/>
        <w:rPr>
          <w:b/>
          <w:b/>
          <w:sz w:val="24"/>
          <w:szCs w:val="24"/>
          <w:u w:val="single"/>
        </w:rPr>
      </w:pPr>
      <w:r>
        <w:rPr/>
      </w:r>
    </w:p>
    <w:p>
      <w:pPr>
        <w:pStyle w:val="Normal"/>
        <w:jc w:val="center"/>
        <w:rPr>
          <w:b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</w:p>
    <w:tbl>
      <w:tblPr>
        <w:tblStyle w:val="a5"/>
        <w:tblW w:w="15817" w:type="dxa"/>
        <w:jc w:val="left"/>
        <w:tblInd w:w="-170" w:type="dxa"/>
        <w:tblCellMar>
          <w:top w:w="0" w:type="dxa"/>
          <w:left w:w="-5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038"/>
        <w:gridCol w:w="2162"/>
        <w:gridCol w:w="1813"/>
        <w:gridCol w:w="2"/>
        <w:gridCol w:w="1191"/>
        <w:gridCol w:w="3"/>
        <w:gridCol w:w="1305"/>
        <w:gridCol w:w="846"/>
        <w:gridCol w:w="1593"/>
        <w:gridCol w:w="3"/>
        <w:gridCol w:w="1289"/>
        <w:gridCol w:w="5"/>
        <w:gridCol w:w="1302"/>
        <w:gridCol w:w="7"/>
        <w:gridCol w:w="1131"/>
        <w:gridCol w:w="2"/>
        <w:gridCol w:w="1"/>
        <w:gridCol w:w="7"/>
        <w:gridCol w:w="1115"/>
      </w:tblGrid>
      <w:tr>
        <w:trPr>
          <w:trHeight w:val="2496" w:hRule="atLeast"/>
        </w:trPr>
        <w:tc>
          <w:tcPr>
            <w:tcW w:w="2038" w:type="dxa"/>
            <w:vMerge w:val="restart"/>
            <w:tcBorders/>
            <w:shd w:fill="auto" w:val="clear"/>
            <w:tcMar>
              <w:left w:w="-5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0"/>
                <w:szCs w:val="20"/>
              </w:rPr>
              <w:t>Наименование отдела территориального органа Росреестра, проводившего проверку</w:t>
            </w:r>
          </w:p>
        </w:tc>
        <w:tc>
          <w:tcPr>
            <w:tcW w:w="3977" w:type="dxa"/>
            <w:gridSpan w:val="3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Описание объекта земельных отношений, в отношении которого проведено административное обследование</w:t>
            </w:r>
          </w:p>
        </w:tc>
        <w:tc>
          <w:tcPr>
            <w:tcW w:w="1194" w:type="dxa"/>
            <w:gridSpan w:val="2"/>
            <w:vMerge w:val="restart"/>
            <w:tcBorders/>
            <w:shd w:fill="auto" w:val="clear"/>
            <w:tcMar>
              <w:left w:w="-5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0"/>
                <w:szCs w:val="20"/>
              </w:rPr>
              <w:t>Дата проведения административного обследования</w:t>
            </w:r>
          </w:p>
        </w:tc>
        <w:tc>
          <w:tcPr>
            <w:tcW w:w="7491" w:type="dxa"/>
            <w:gridSpan w:val="12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Результат проведения административного обследования</w:t>
            </w:r>
          </w:p>
        </w:tc>
        <w:tc>
          <w:tcPr>
            <w:tcW w:w="1115" w:type="dxa"/>
            <w:tcBorders/>
            <w:shd w:fill="auto" w:val="clear"/>
            <w:tcMar>
              <w:left w:w="-5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0"/>
                <w:szCs w:val="20"/>
              </w:rPr>
              <w:t>Дата размещения информации</w:t>
            </w:r>
          </w:p>
        </w:tc>
      </w:tr>
      <w:tr>
        <w:trPr>
          <w:trHeight w:val="1354" w:hRule="atLeast"/>
        </w:trPr>
        <w:tc>
          <w:tcPr>
            <w:tcW w:w="2038" w:type="dxa"/>
            <w:vMerge w:val="continue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162" w:type="dxa"/>
            <w:vMerge w:val="restart"/>
            <w:tcBorders/>
            <w:shd w:fill="auto" w:val="clear"/>
            <w:tcMar>
              <w:left w:w="-5" w:type="dxa"/>
            </w:tcMar>
            <w:textDirection w:val="btLr"/>
            <w:vAlign w:val="center"/>
          </w:tcPr>
          <w:p>
            <w:pPr>
              <w:pStyle w:val="Normal"/>
              <w:ind w:right="113" w:hanging="0"/>
              <w:jc w:val="center"/>
              <w:rPr/>
            </w:pPr>
            <w:r>
              <w:rPr>
                <w:b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813" w:type="dxa"/>
            <w:vMerge w:val="restart"/>
            <w:tcBorders/>
            <w:shd w:fill="auto" w:val="clear"/>
            <w:tcMar>
              <w:left w:w="-5" w:type="dxa"/>
            </w:tcMar>
            <w:textDirection w:val="btLr"/>
            <w:vAlign w:val="center"/>
          </w:tcPr>
          <w:p>
            <w:pPr>
              <w:pStyle w:val="Normal"/>
              <w:ind w:right="113" w:hanging="0"/>
              <w:jc w:val="center"/>
              <w:rPr/>
            </w:pPr>
            <w:r>
              <w:rPr>
                <w:b/>
                <w:sz w:val="24"/>
                <w:szCs w:val="24"/>
              </w:rPr>
              <w:t>Адрес (описание местоположения) земельного участка</w:t>
            </w:r>
          </w:p>
        </w:tc>
        <w:tc>
          <w:tcPr>
            <w:tcW w:w="1193" w:type="dxa"/>
            <w:gridSpan w:val="2"/>
            <w:vMerge w:val="continue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5039" w:type="dxa"/>
            <w:gridSpan w:val="6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Акт административного обследования</w:t>
            </w:r>
          </w:p>
        </w:tc>
        <w:tc>
          <w:tcPr>
            <w:tcW w:w="2447" w:type="dxa"/>
            <w:gridSpan w:val="5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 xml:space="preserve">Заключение </w:t>
              <w:br/>
              <w:t>об отсутствии нарушений требований земельного законодательства Российской Федерации</w:t>
            </w:r>
          </w:p>
        </w:tc>
        <w:tc>
          <w:tcPr>
            <w:tcW w:w="1123" w:type="dxa"/>
            <w:gridSpan w:val="3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2038" w:type="dxa"/>
            <w:vMerge w:val="continue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162" w:type="dxa"/>
            <w:vMerge w:val="continue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13" w:type="dxa"/>
            <w:vMerge w:val="continue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193" w:type="dxa"/>
            <w:gridSpan w:val="2"/>
            <w:vMerge w:val="continue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308" w:type="dxa"/>
            <w:gridSpan w:val="2"/>
            <w:vMerge w:val="restart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846" w:type="dxa"/>
            <w:vMerge w:val="restart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890" w:type="dxa"/>
            <w:gridSpan w:val="4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Выявлены признаки нарушения</w:t>
            </w:r>
          </w:p>
        </w:tc>
        <w:tc>
          <w:tcPr>
            <w:tcW w:w="1309" w:type="dxa"/>
            <w:gridSpan w:val="2"/>
            <w:vMerge w:val="restart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1134" w:type="dxa"/>
            <w:gridSpan w:val="3"/>
            <w:vMerge w:val="restart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122" w:type="dxa"/>
            <w:gridSpan w:val="2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3445" w:hRule="atLeast"/>
        </w:trPr>
        <w:tc>
          <w:tcPr>
            <w:tcW w:w="2038" w:type="dxa"/>
            <w:vMerge w:val="continue"/>
            <w:tcBorders/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162" w:type="dxa"/>
            <w:vMerge w:val="continue"/>
            <w:tcBorders/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13" w:type="dxa"/>
            <w:vMerge w:val="continue"/>
            <w:tcBorders/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193" w:type="dxa"/>
            <w:gridSpan w:val="2"/>
            <w:vMerge w:val="continue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308" w:type="dxa"/>
            <w:gridSpan w:val="2"/>
            <w:vMerge w:val="continue"/>
            <w:tcBorders/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846" w:type="dxa"/>
            <w:vMerge w:val="continue"/>
            <w:tcBorders/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596" w:type="dxa"/>
            <w:gridSpan w:val="2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Обязательное требование предусмотрено</w:t>
            </w:r>
          </w:p>
        </w:tc>
        <w:tc>
          <w:tcPr>
            <w:tcW w:w="1294" w:type="dxa"/>
            <w:gridSpan w:val="2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Ответственность предусмотрена</w:t>
            </w:r>
          </w:p>
        </w:tc>
        <w:tc>
          <w:tcPr>
            <w:tcW w:w="1309" w:type="dxa"/>
            <w:gridSpan w:val="2"/>
            <w:vMerge w:val="continue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131" w:type="dxa"/>
            <w:vMerge w:val="continue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125" w:type="dxa"/>
            <w:gridSpan w:val="4"/>
            <w:tcBorders/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684" w:hRule="atLeast"/>
        </w:trPr>
        <w:tc>
          <w:tcPr>
            <w:tcW w:w="2038" w:type="dxa"/>
            <w:vMerge w:val="restart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Бахчисарайский районный отдел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>Госкомрегистра</w:t>
            </w:r>
          </w:p>
        </w:tc>
        <w:tc>
          <w:tcPr>
            <w:tcW w:w="2162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2"/>
                <w:u w:val="none"/>
                <w:em w:val="none"/>
              </w:rPr>
              <w:t>90:01:010103:3763</w:t>
            </w:r>
          </w:p>
          <w:p>
            <w:pPr>
              <w:pStyle w:val="Normal"/>
              <w:jc w:val="center"/>
              <w:rPr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/>
            </w:r>
          </w:p>
        </w:tc>
        <w:tc>
          <w:tcPr>
            <w:tcW w:w="1813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РК, </w:t>
            </w:r>
          </w:p>
          <w:p>
            <w:pPr>
              <w:pStyle w:val="Normal"/>
              <w:jc w:val="center"/>
              <w:rPr/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2"/>
                <w:u w:val="none"/>
                <w:em w:val="none"/>
              </w:rPr>
              <w:t>г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. Бахчисарай, ул. Фрунзе, 47-б</w:t>
            </w:r>
          </w:p>
          <w:p>
            <w:pPr>
              <w:pStyle w:val="Normal"/>
              <w:jc w:val="center"/>
              <w:rPr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/>
            </w:r>
          </w:p>
        </w:tc>
        <w:tc>
          <w:tcPr>
            <w:tcW w:w="1193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.12.2020</w:t>
            </w:r>
          </w:p>
        </w:tc>
        <w:tc>
          <w:tcPr>
            <w:tcW w:w="1308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46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93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</w:tc>
        <w:tc>
          <w:tcPr>
            <w:tcW w:w="1297" w:type="dxa"/>
            <w:gridSpan w:val="3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16.</w:t>
            </w:r>
            <w:r>
              <w:rPr>
                <w:sz w:val="22"/>
                <w:szCs w:val="22"/>
              </w:rPr>
              <w:t>12.2020</w:t>
            </w:r>
          </w:p>
        </w:tc>
        <w:tc>
          <w:tcPr>
            <w:tcW w:w="1141" w:type="dxa"/>
            <w:gridSpan w:val="4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203</w:t>
            </w:r>
          </w:p>
        </w:tc>
        <w:tc>
          <w:tcPr>
            <w:tcW w:w="1122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bCs w:val="false"/>
                <w:sz w:val="22"/>
                <w:szCs w:val="22"/>
              </w:rPr>
              <w:t>29</w:t>
            </w:r>
            <w:r>
              <w:rPr>
                <w:b w:val="false"/>
                <w:bCs w:val="false"/>
                <w:sz w:val="22"/>
                <w:szCs w:val="22"/>
              </w:rPr>
              <w:t>.12.2020</w:t>
            </w:r>
          </w:p>
        </w:tc>
      </w:tr>
      <w:tr>
        <w:trPr>
          <w:trHeight w:val="684" w:hRule="atLeast"/>
        </w:trPr>
        <w:tc>
          <w:tcPr>
            <w:tcW w:w="2038" w:type="dxa"/>
            <w:vMerge w:val="continue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62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2"/>
                <w:u w:val="none"/>
                <w:em w:val="none"/>
              </w:rPr>
              <w:t>90:01:110401:13</w:t>
            </w:r>
          </w:p>
          <w:p>
            <w:pPr>
              <w:pStyle w:val="Normal"/>
              <w:jc w:val="center"/>
              <w:rPr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/>
            </w:r>
          </w:p>
          <w:p>
            <w:pPr>
              <w:pStyle w:val="Normal"/>
              <w:jc w:val="center"/>
              <w:rPr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1813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РК,  </w:t>
            </w: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2"/>
                <w:u w:val="none"/>
                <w:em w:val="none"/>
              </w:rPr>
              <w:t>Б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 xml:space="preserve">ахчисарайский район, </w:t>
            </w:r>
          </w:p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с. Шевченково, ул. Белоусова, 5</w:t>
            </w:r>
          </w:p>
          <w:p>
            <w:pPr>
              <w:pStyle w:val="Normal"/>
              <w:jc w:val="center"/>
              <w:rPr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/>
            </w:r>
          </w:p>
        </w:tc>
        <w:tc>
          <w:tcPr>
            <w:tcW w:w="1193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>.12.2020</w:t>
            </w:r>
          </w:p>
        </w:tc>
        <w:tc>
          <w:tcPr>
            <w:tcW w:w="1308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26.12.2020</w:t>
            </w:r>
          </w:p>
        </w:tc>
        <w:tc>
          <w:tcPr>
            <w:tcW w:w="846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</w:t>
            </w:r>
          </w:p>
        </w:tc>
        <w:tc>
          <w:tcPr>
            <w:tcW w:w="1593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 w:val="false"/>
                <w:bCs w:val="false"/>
                <w:sz w:val="22"/>
                <w:szCs w:val="22"/>
              </w:rPr>
              <w:t>Ст. 26 ЗК РФ</w:t>
            </w:r>
          </w:p>
        </w:tc>
        <w:tc>
          <w:tcPr>
            <w:tcW w:w="1297" w:type="dxa"/>
            <w:gridSpan w:val="3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 w:val="false"/>
                <w:bCs w:val="false"/>
                <w:sz w:val="22"/>
                <w:szCs w:val="22"/>
              </w:rPr>
              <w:t>Ст. 7.1 КоАП РФ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/>
            </w:r>
          </w:p>
        </w:tc>
        <w:tc>
          <w:tcPr>
            <w:tcW w:w="1141" w:type="dxa"/>
            <w:gridSpan w:val="4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/>
            </w:r>
          </w:p>
        </w:tc>
        <w:tc>
          <w:tcPr>
            <w:tcW w:w="1122" w:type="dxa"/>
            <w:gridSpan w:val="2"/>
            <w:tcBorders>
              <w:top w:val="nil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bCs w:val="false"/>
                <w:sz w:val="22"/>
                <w:szCs w:val="22"/>
              </w:rPr>
              <w:t>29</w:t>
            </w:r>
            <w:r>
              <w:rPr>
                <w:b w:val="false"/>
                <w:bCs w:val="false"/>
                <w:sz w:val="22"/>
                <w:szCs w:val="22"/>
              </w:rPr>
              <w:t>.12.2020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left"/>
        <w:rPr/>
      </w:pPr>
      <w:r>
        <w:rPr/>
      </w:r>
    </w:p>
    <w:sectPr>
      <w:type w:val="nextPage"/>
      <w:pgSz w:orient="landscape" w:w="16838" w:h="11906"/>
      <w:pgMar w:left="709" w:right="536" w:header="0" w:top="567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52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b6256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Heading 1"/>
    <w:basedOn w:val="Normal"/>
    <w:link w:val="10"/>
    <w:qFormat/>
    <w:rsid w:val="004b6256"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Normal"/>
    <w:link w:val="20"/>
    <w:qFormat/>
    <w:rsid w:val="004b6256"/>
    <w:pPr>
      <w:spacing w:beforeAutospacing="1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Normal"/>
    <w:next w:val="Normal"/>
    <w:link w:val="30"/>
    <w:qFormat/>
    <w:rsid w:val="004b62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4b6256"/>
    <w:rPr>
      <w:b/>
      <w:bCs/>
      <w:sz w:val="48"/>
      <w:szCs w:val="48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4b6256"/>
    <w:rPr>
      <w:b/>
      <w:bCs/>
      <w:sz w:val="36"/>
      <w:szCs w:val="36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4b6256"/>
    <w:rPr>
      <w:rFonts w:ascii="Arial" w:hAnsi="Arial" w:cs="Arial"/>
      <w:b/>
      <w:bCs/>
      <w:sz w:val="26"/>
      <w:szCs w:val="26"/>
      <w:lang w:eastAsia="ru-RU"/>
    </w:rPr>
  </w:style>
  <w:style w:type="character" w:styleId="Strong">
    <w:name w:val="Strong"/>
    <w:basedOn w:val="DefaultParagraphFont"/>
    <w:qFormat/>
    <w:rsid w:val="004b6256"/>
    <w:rPr>
      <w:b/>
      <w:bCs/>
    </w:rPr>
  </w:style>
  <w:style w:type="character" w:styleId="Style11">
    <w:name w:val="Выделение"/>
    <w:basedOn w:val="DefaultParagraphFont"/>
    <w:qFormat/>
    <w:rsid w:val="004b6256"/>
    <w:rPr>
      <w:i/>
      <w:iCs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Mangal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Style17">
    <w:name w:val="Содержимое таблицы"/>
    <w:basedOn w:val="Normal"/>
    <w:qFormat/>
    <w:pPr/>
    <w:rPr/>
  </w:style>
  <w:style w:type="paragraph" w:styleId="Style18">
    <w:name w:val="Заголовок таблицы"/>
    <w:basedOn w:val="Style17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33091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6110D-78E8-438F-91E5-83DE50ED5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Application>LibreOffice/5.3.1.2$Windows_X86_64 LibreOffice_project/e80a0e0fd1875e1696614d24c32df0f95f03deb2</Application>
  <Pages>2</Pages>
  <Words>114</Words>
  <Characters>959</Characters>
  <CharactersWithSpaces>1041</CharactersWithSpaces>
  <Paragraphs>37</Paragraphs>
  <Company>Kraftway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2019-11-14T11:00:00Z</dcterms:created>
  <dc:creator>Григорьев Сергей Александрович</dc:creator>
  <dc:description/>
  <dc:language>ru-RU</dc:language>
  <cp:lastModifiedBy/>
  <cp:lastPrinted>2020-08-26T11:51:54Z</cp:lastPrinted>
  <dcterms:modified xsi:type="dcterms:W3CDTF">2020-12-29T16:57:13Z</dcterms:modified>
  <cp:revision>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Kraftway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