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Результаты проведенных административных обследований объектов земельных отношений</w:t>
      </w:r>
    </w:p>
    <w:p>
      <w:pPr>
        <w:pStyle w:val="Normal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управлением государственного земельного надзора Госкомрегистра</w:t>
      </w:r>
    </w:p>
    <w:p>
      <w:pPr>
        <w:pStyle w:val="Normal"/>
        <w:jc w:val="center"/>
        <w:rPr/>
      </w:pPr>
      <w:bookmarkStart w:id="0" w:name="__DdeLink__924_4278498839"/>
      <w:bookmarkEnd w:id="0"/>
      <w:r>
        <w:rPr>
          <w:b/>
          <w:sz w:val="24"/>
          <w:szCs w:val="24"/>
        </w:rPr>
        <w:t xml:space="preserve">за  период с </w:t>
      </w:r>
      <w:r>
        <w:rPr>
          <w:b/>
          <w:sz w:val="24"/>
          <w:szCs w:val="24"/>
          <w:u w:val="single"/>
        </w:rPr>
        <w:t>20.07.2020</w:t>
      </w:r>
      <w:r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  <w:u w:val="single"/>
        </w:rPr>
        <w:t xml:space="preserve"> 24.07.2020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5812" w:type="dxa"/>
        <w:jc w:val="left"/>
        <w:tblInd w:w="-16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8"/>
        <w:gridCol w:w="2098"/>
        <w:gridCol w:w="1765"/>
        <w:gridCol w:w="1412"/>
        <w:gridCol w:w="1298"/>
        <w:gridCol w:w="803"/>
        <w:gridCol w:w="1532"/>
        <w:gridCol w:w="6"/>
        <w:gridCol w:w="1289"/>
        <w:gridCol w:w="3"/>
        <w:gridCol w:w="3"/>
        <w:gridCol w:w="1352"/>
        <w:gridCol w:w="5"/>
        <w:gridCol w:w="968"/>
        <w:gridCol w:w="1"/>
        <w:gridCol w:w="1237"/>
      </w:tblGrid>
      <w:tr>
        <w:trPr>
          <w:trHeight w:val="2496" w:hRule="atLeast"/>
        </w:trPr>
        <w:tc>
          <w:tcPr>
            <w:tcW w:w="2038" w:type="dxa"/>
            <w:vMerge w:val="restart"/>
            <w:tcBorders/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right="113" w:hanging="0"/>
              <w:jc w:val="center"/>
              <w:rPr/>
            </w:pPr>
            <w:r>
              <w:rPr>
                <w:b/>
                <w:sz w:val="20"/>
                <w:szCs w:val="20"/>
              </w:rPr>
              <w:t>Наименование отдела территориального органа Росреестра, проводившего проверку</w:t>
            </w:r>
          </w:p>
        </w:tc>
        <w:tc>
          <w:tcPr>
            <w:tcW w:w="3863" w:type="dxa"/>
            <w:gridSpan w:val="2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Описание объекта земельных отношений, в отношении которого проведено административное обследование</w:t>
            </w:r>
          </w:p>
        </w:tc>
        <w:tc>
          <w:tcPr>
            <w:tcW w:w="1412" w:type="dxa"/>
            <w:vMerge w:val="restart"/>
            <w:tcBorders/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</w:rPr>
              <w:t>Дата проведения административного обследования</w:t>
            </w:r>
          </w:p>
        </w:tc>
        <w:tc>
          <w:tcPr>
            <w:tcW w:w="7260" w:type="dxa"/>
            <w:gridSpan w:val="11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Результат проведения административного обследования</w:t>
            </w:r>
          </w:p>
        </w:tc>
        <w:tc>
          <w:tcPr>
            <w:tcW w:w="1237" w:type="dxa"/>
            <w:vMerge w:val="restart"/>
            <w:tcBorders/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right="113" w:hanging="0"/>
              <w:jc w:val="center"/>
              <w:rPr/>
            </w:pPr>
            <w:r>
              <w:rPr>
                <w:b/>
                <w:sz w:val="20"/>
                <w:szCs w:val="20"/>
              </w:rPr>
              <w:t>Дата размещения информации</w:t>
            </w:r>
          </w:p>
        </w:tc>
      </w:tr>
      <w:tr>
        <w:trPr>
          <w:trHeight w:val="1354" w:hRule="atLeast"/>
        </w:trPr>
        <w:tc>
          <w:tcPr>
            <w:tcW w:w="2038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8" w:type="dxa"/>
            <w:vMerge w:val="restart"/>
            <w:tcBorders/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right="113" w:hanging="0"/>
              <w:jc w:val="center"/>
              <w:rPr/>
            </w:pPr>
            <w:r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65" w:type="dxa"/>
            <w:vMerge w:val="restart"/>
            <w:tcBorders/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right="113" w:hanging="0"/>
              <w:jc w:val="center"/>
              <w:rPr/>
            </w:pPr>
            <w:r>
              <w:rPr>
                <w:b/>
                <w:sz w:val="24"/>
                <w:szCs w:val="24"/>
              </w:rPr>
              <w:t>Адрес (описание местоположения) земельного участка</w:t>
            </w:r>
          </w:p>
        </w:tc>
        <w:tc>
          <w:tcPr>
            <w:tcW w:w="1412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928" w:type="dxa"/>
            <w:gridSpan w:val="5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Акт административного обследования</w:t>
            </w:r>
          </w:p>
        </w:tc>
        <w:tc>
          <w:tcPr>
            <w:tcW w:w="2332" w:type="dxa"/>
            <w:gridSpan w:val="6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Заключение </w:t>
              <w:br/>
              <w:t>об отсутствии нарушений требований земельного законодательства Российской Федерации</w:t>
            </w:r>
          </w:p>
        </w:tc>
        <w:tc>
          <w:tcPr>
            <w:tcW w:w="1237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038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8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65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2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98" w:type="dxa"/>
            <w:vMerge w:val="restart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03" w:type="dxa"/>
            <w:vMerge w:val="restart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3" w:type="dxa"/>
            <w:gridSpan w:val="5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Выявлены признаки нарушения</w:t>
            </w:r>
          </w:p>
        </w:tc>
        <w:tc>
          <w:tcPr>
            <w:tcW w:w="1352" w:type="dxa"/>
            <w:vMerge w:val="restart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74" w:type="dxa"/>
            <w:gridSpan w:val="3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37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078" w:hRule="atLeast"/>
        </w:trPr>
        <w:tc>
          <w:tcPr>
            <w:tcW w:w="2038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8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6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2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98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03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Обязательное требование предусмотрено</w:t>
            </w:r>
          </w:p>
        </w:tc>
        <w:tc>
          <w:tcPr>
            <w:tcW w:w="1295" w:type="dxa"/>
            <w:gridSpan w:val="3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Ответственность предусмотрена</w:t>
            </w:r>
          </w:p>
        </w:tc>
        <w:tc>
          <w:tcPr>
            <w:tcW w:w="1357" w:type="dxa"/>
            <w:gridSpan w:val="2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69" w:type="dxa"/>
            <w:gridSpan w:val="2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37" w:type="dxa"/>
            <w:vMerge w:val="continue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874" w:hRule="atLeast"/>
        </w:trPr>
        <w:tc>
          <w:tcPr>
            <w:tcW w:w="2038" w:type="dxa"/>
            <w:vMerge w:val="restart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Управление государственного земельного надзора</w:t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90:22:010315:119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К,                             г. Симферополь, </w:t>
            </w:r>
            <w:bookmarkStart w:id="1" w:name="__DdeLink__4948_2236535640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ул. Балаклавская,</w:t>
            </w:r>
            <w:bookmarkEnd w:id="1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39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2" w:name="__DdeLink__4254_2236535640"/>
            <w:bookmarkEnd w:id="2"/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259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90:22:010107:10741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    г. Симферополь, ул. Гоголя, 50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224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90:22:000000:1502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   г. Симферополь, ул. Крымской правды, 12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684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90:12:010401:7355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Симферопольский р-н,                        с. Софиевка , ул. Воронежская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20.07.2020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26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7.1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495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90:12:010104:903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Симферопольский р-н, пгт Гвардейское,            ул. Гагарина, 49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20.07.2020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26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7.1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684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90:12:010104:421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Симферопольский р-н,                         с. Софиевка,             ул. Фрунзе, 6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20.07.2020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26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7.1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509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90:22:010104:122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 г. Симферополь, ул. Станционная, 121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20.07.2020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26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7.1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509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90:15:030302:271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г. Алушта,            с. Нижняя Кутузовка               ул. Троицкая,          1 ж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509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90:22:010104:173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   г. Симферополь, ул. Л. Украинки-пер. Киевский, 39/18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231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90:12:132501:29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Симферопольский р-н, на территории  Перовского сельского совета, СТ «Весна», земельный участок № 99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22.07.2020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26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7.1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509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90:22:000000:1688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РК, г. Симферополь  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108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90:22:010305:12265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   г. Симферополь ул. Трубаченко, 23 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22.07.2020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185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90:12:050102:2185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Симферопольский р-н, с. Донское, ул. Феодосийская, 28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961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90:22:010102:832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  г. Симферополь, ул. Евпаторийская шоссе,67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185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90:22:010302:4273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   г. Симферополь, ул. Маяковского, 8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185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90:22:010302:294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 г. Симферополь, ул. Желябова,          44 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185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г. Ялта, ул. Южнобережное шоссе, в микрорайоне Высотина, СТН Ялтинский хуторок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  <w:tr>
        <w:trPr>
          <w:trHeight w:val="1185" w:hRule="atLeast"/>
        </w:trPr>
        <w:tc>
          <w:tcPr>
            <w:tcW w:w="2038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90:22:010101:1209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65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РК,                          г. Симферополь, ул. Ракетная, 20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1298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</w:t>
            </w:r>
          </w:p>
        </w:tc>
        <w:tc>
          <w:tcPr>
            <w:tcW w:w="803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Ст. 42 ЗК РФ</w:t>
            </w:r>
          </w:p>
        </w:tc>
        <w:tc>
          <w:tcPr>
            <w:tcW w:w="1298" w:type="dxa"/>
            <w:gridSpan w:val="3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ч. 1 ст. 8.8 КоАП РФ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27.07.2020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709" w:right="536" w:header="0" w:top="567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29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/>
    <w:rPr/>
  </w:style>
  <w:style w:type="paragraph" w:styleId="Style18">
    <w:name w:val="Заголовок таблицы"/>
    <w:basedOn w:val="Style1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309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110D-78E8-438F-91E5-83DE50E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Application>LibreOffice/5.3.1.2$Windows_X86_64 LibreOffice_project/e80a0e0fd1875e1696614d24c32df0f95f03deb2</Application>
  <Pages>4</Pages>
  <Words>539</Words>
  <Characters>2926</Characters>
  <CharactersWithSpaces>3650</CharactersWithSpaces>
  <Paragraphs>208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2019-11-14T11:00:00Z</dcterms:created>
  <dc:creator>Григорьев Сергей Александрович</dc:creator>
  <dc:description/>
  <dc:language>ru-RU</dc:language>
  <cp:lastModifiedBy/>
  <dcterms:modified xsi:type="dcterms:W3CDTF">2020-07-27T14:36:29Z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